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BA" w:rsidRDefault="00184844" w:rsidP="00505BBA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Tibial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Tubercle Transfer/</w:t>
      </w:r>
      <w:r w:rsidR="00CC6D9B">
        <w:rPr>
          <w:rFonts w:ascii="Times New Roman" w:hAnsi="Times New Roman"/>
          <w:b/>
          <w:sz w:val="24"/>
          <w:szCs w:val="24"/>
        </w:rPr>
        <w:t xml:space="preserve">Medial </w:t>
      </w:r>
      <w:proofErr w:type="spellStart"/>
      <w:r w:rsidR="00CC6D9B">
        <w:rPr>
          <w:rFonts w:ascii="Times New Roman" w:hAnsi="Times New Roman"/>
          <w:b/>
          <w:sz w:val="24"/>
          <w:szCs w:val="24"/>
        </w:rPr>
        <w:t>Patellofemoral</w:t>
      </w:r>
      <w:proofErr w:type="spellEnd"/>
      <w:r w:rsidR="00CC6D9B">
        <w:rPr>
          <w:rFonts w:ascii="Times New Roman" w:hAnsi="Times New Roman"/>
          <w:b/>
          <w:sz w:val="24"/>
          <w:szCs w:val="24"/>
        </w:rPr>
        <w:t xml:space="preserve"> Ligament Reconstruction</w:t>
      </w:r>
    </w:p>
    <w:p w:rsidR="00505BBA" w:rsidRDefault="001A6209" w:rsidP="00505B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Jeremy Mangion</w:t>
      </w:r>
      <w:r w:rsidR="00505BBA">
        <w:rPr>
          <w:rFonts w:ascii="Times New Roman" w:hAnsi="Times New Roman"/>
          <w:b/>
          <w:sz w:val="24"/>
          <w:szCs w:val="24"/>
        </w:rPr>
        <w:t>, MD</w:t>
      </w:r>
    </w:p>
    <w:p w:rsidR="00102F2B" w:rsidRDefault="00102F2B" w:rsidP="00505BB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protocol was developed for patients who have had </w:t>
      </w:r>
      <w:r w:rsidR="000120B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844">
        <w:rPr>
          <w:rFonts w:ascii="Times New Roman" w:hAnsi="Times New Roman"/>
          <w:sz w:val="24"/>
          <w:szCs w:val="24"/>
        </w:rPr>
        <w:t>tibial</w:t>
      </w:r>
      <w:proofErr w:type="spellEnd"/>
      <w:r w:rsidR="00184844">
        <w:rPr>
          <w:rFonts w:ascii="Times New Roman" w:hAnsi="Times New Roman"/>
          <w:sz w:val="24"/>
          <w:szCs w:val="24"/>
        </w:rPr>
        <w:t xml:space="preserve"> tubercle transfer with or without a </w:t>
      </w:r>
      <w:r w:rsidR="00CC6D9B">
        <w:rPr>
          <w:rFonts w:ascii="Times New Roman" w:hAnsi="Times New Roman"/>
          <w:sz w:val="24"/>
          <w:szCs w:val="24"/>
        </w:rPr>
        <w:t xml:space="preserve">reconstruction of the medial </w:t>
      </w:r>
      <w:proofErr w:type="spellStart"/>
      <w:r w:rsidR="00CC6D9B">
        <w:rPr>
          <w:rFonts w:ascii="Times New Roman" w:hAnsi="Times New Roman"/>
          <w:sz w:val="24"/>
          <w:szCs w:val="24"/>
        </w:rPr>
        <w:t>patellofemoral</w:t>
      </w:r>
      <w:proofErr w:type="spellEnd"/>
      <w:r w:rsidR="00CC6D9B">
        <w:rPr>
          <w:rFonts w:ascii="Times New Roman" w:hAnsi="Times New Roman"/>
          <w:sz w:val="24"/>
          <w:szCs w:val="24"/>
        </w:rPr>
        <w:t xml:space="preserve"> ligament</w:t>
      </w:r>
      <w:r>
        <w:rPr>
          <w:rFonts w:ascii="Times New Roman" w:hAnsi="Times New Roman"/>
          <w:sz w:val="24"/>
          <w:szCs w:val="24"/>
        </w:rPr>
        <w:t xml:space="preserve">.  The goal of this protocol is to advance range of motion and strength as directed while protecting the repair to ensure optimal healing.  </w:t>
      </w:r>
    </w:p>
    <w:p w:rsidR="00102F2B" w:rsidRDefault="00036BA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Patients</w:t>
      </w:r>
      <w:r w:rsidR="00102F2B">
        <w:rPr>
          <w:rFonts w:ascii="Times New Roman" w:hAnsi="Times New Roman"/>
          <w:sz w:val="24"/>
          <w:szCs w:val="24"/>
        </w:rPr>
        <w:t xml:space="preserve"> will begin physical therapy after their first post operative visit with the physician.  The dressing will have been removed and patients will have been </w:t>
      </w:r>
      <w:r w:rsidR="000120B6">
        <w:rPr>
          <w:rFonts w:ascii="Times New Roman" w:hAnsi="Times New Roman"/>
          <w:sz w:val="24"/>
          <w:szCs w:val="24"/>
        </w:rPr>
        <w:t>utilizing a home exercise program</w:t>
      </w:r>
      <w:r w:rsidR="00102F2B">
        <w:rPr>
          <w:rFonts w:ascii="Times New Roman" w:hAnsi="Times New Roman"/>
          <w:sz w:val="24"/>
          <w:szCs w:val="24"/>
        </w:rPr>
        <w:t>.</w:t>
      </w:r>
    </w:p>
    <w:p w:rsidR="00102F2B" w:rsidRDefault="00102F2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Primary goals in the early weeks are to stress compliance with </w:t>
      </w:r>
      <w:r w:rsidR="001A6209">
        <w:rPr>
          <w:rFonts w:ascii="Times New Roman" w:hAnsi="Times New Roman"/>
          <w:sz w:val="24"/>
          <w:szCs w:val="24"/>
        </w:rPr>
        <w:t>their home exercise program</w:t>
      </w:r>
      <w:r>
        <w:rPr>
          <w:rFonts w:ascii="Times New Roman" w:hAnsi="Times New Roman"/>
          <w:sz w:val="24"/>
          <w:szCs w:val="24"/>
        </w:rPr>
        <w:t>, reinforce restrictions</w:t>
      </w:r>
      <w:r w:rsidR="001A62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prevent stiffness.  If ROM begins to progress easily, you may slow progression to protect the </w:t>
      </w:r>
      <w:r w:rsidR="00CC6D9B">
        <w:rPr>
          <w:rFonts w:ascii="Times New Roman" w:hAnsi="Times New Roman"/>
          <w:sz w:val="24"/>
          <w:szCs w:val="24"/>
        </w:rPr>
        <w:t>reconstruction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0120B6" w:rsidRPr="000120B6" w:rsidRDefault="000120B6" w:rsidP="000120B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0120B6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20B6">
        <w:rPr>
          <w:rFonts w:ascii="Times New Roman" w:hAnsi="Times New Roman"/>
          <w:sz w:val="24"/>
          <w:szCs w:val="24"/>
        </w:rPr>
        <w:t>protocol is divided into phases. Each phase is adaptable based on the individual</w:t>
      </w:r>
    </w:p>
    <w:p w:rsidR="000120B6" w:rsidRDefault="000120B6" w:rsidP="000120B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0120B6">
        <w:rPr>
          <w:rFonts w:ascii="Times New Roman" w:hAnsi="Times New Roman"/>
          <w:sz w:val="24"/>
          <w:szCs w:val="24"/>
        </w:rPr>
        <w:t>patient</w:t>
      </w:r>
      <w:proofErr w:type="gramEnd"/>
      <w:r w:rsidRPr="000120B6">
        <w:rPr>
          <w:rFonts w:ascii="Times New Roman" w:hAnsi="Times New Roman"/>
          <w:sz w:val="24"/>
          <w:szCs w:val="24"/>
        </w:rPr>
        <w:t xml:space="preserve"> and special circumstances.</w:t>
      </w:r>
    </w:p>
    <w:p w:rsidR="000120B6" w:rsidRDefault="000120B6" w:rsidP="000120B6">
      <w:pPr>
        <w:spacing w:after="0"/>
        <w:rPr>
          <w:rFonts w:ascii="Times New Roman" w:hAnsi="Times New Roman"/>
          <w:sz w:val="24"/>
          <w:szCs w:val="24"/>
        </w:rPr>
      </w:pPr>
    </w:p>
    <w:p w:rsidR="00CC6D9B" w:rsidRPr="00CC6D9B" w:rsidRDefault="00CC6D9B" w:rsidP="00CC6D9B">
      <w:pPr>
        <w:rPr>
          <w:sz w:val="28"/>
          <w:szCs w:val="28"/>
          <w:u w:val="single"/>
        </w:rPr>
      </w:pPr>
      <w:r w:rsidRPr="00CC6D9B">
        <w:rPr>
          <w:sz w:val="28"/>
          <w:szCs w:val="28"/>
          <w:u w:val="single"/>
        </w:rPr>
        <w:t>PHASE I (Surgery to 6 weeks after surgery)</w:t>
      </w:r>
    </w:p>
    <w:p w:rsidR="00CC6D9B" w:rsidRDefault="00CC6D9B" w:rsidP="00CC6D9B">
      <w:pPr>
        <w:spacing w:after="0"/>
      </w:pPr>
      <w:r>
        <w:t xml:space="preserve">Rehabilitation Goals 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Protection of the post-surgical knee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Restore normal knee range of motion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Eliminate effusion (swelling)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Restore leg control</w:t>
      </w:r>
    </w:p>
    <w:p w:rsidR="00CC6D9B" w:rsidRDefault="00CC6D9B" w:rsidP="00CC6D9B">
      <w:pPr>
        <w:spacing w:after="0"/>
      </w:pPr>
      <w:r>
        <w:t xml:space="preserve">Precautions </w:t>
      </w:r>
    </w:p>
    <w:p w:rsidR="00184844" w:rsidRPr="00516C88" w:rsidRDefault="00184844" w:rsidP="00CC6D9B">
      <w:pPr>
        <w:pStyle w:val="ListParagraph"/>
        <w:numPr>
          <w:ilvl w:val="0"/>
          <w:numId w:val="16"/>
        </w:numPr>
        <w:suppressAutoHyphens w:val="0"/>
        <w:spacing w:after="0"/>
        <w:rPr>
          <w:b/>
        </w:rPr>
      </w:pPr>
      <w:r w:rsidRPr="00516C88">
        <w:rPr>
          <w:b/>
        </w:rPr>
        <w:t>Toe Touch Weight Bearing Only</w:t>
      </w:r>
    </w:p>
    <w:p w:rsidR="00184844" w:rsidRDefault="00184844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Weeks 1-2</w:t>
      </w:r>
    </w:p>
    <w:p w:rsidR="00CC6D9B" w:rsidRDefault="00CC6D9B" w:rsidP="00184844">
      <w:pPr>
        <w:pStyle w:val="ListParagraph"/>
        <w:numPr>
          <w:ilvl w:val="1"/>
          <w:numId w:val="16"/>
        </w:numPr>
        <w:suppressAutoHyphens w:val="0"/>
        <w:spacing w:after="0"/>
      </w:pPr>
      <w:r>
        <w:t>Brace locked in extension </w:t>
      </w:r>
      <w:r w:rsidR="00184844">
        <w:t>for sleeping and</w:t>
      </w:r>
      <w:r>
        <w:t> activities of daily living</w:t>
      </w:r>
    </w:p>
    <w:p w:rsidR="00184844" w:rsidRDefault="00184844" w:rsidP="00184844">
      <w:pPr>
        <w:pStyle w:val="ListParagraph"/>
        <w:numPr>
          <w:ilvl w:val="2"/>
          <w:numId w:val="16"/>
        </w:numPr>
        <w:suppressAutoHyphens w:val="0"/>
        <w:spacing w:after="0"/>
      </w:pPr>
      <w:r>
        <w:t>Brace removed only for PT and hygiene</w:t>
      </w:r>
    </w:p>
    <w:p w:rsidR="00184844" w:rsidRDefault="00184844" w:rsidP="00184844">
      <w:pPr>
        <w:pStyle w:val="ListParagraph"/>
        <w:numPr>
          <w:ilvl w:val="0"/>
          <w:numId w:val="16"/>
        </w:numPr>
        <w:suppressAutoHyphens w:val="0"/>
        <w:spacing w:after="0"/>
      </w:pPr>
      <w:r>
        <w:t xml:space="preserve">Weeks 3-6 </w:t>
      </w:r>
    </w:p>
    <w:p w:rsidR="00184844" w:rsidRDefault="00184844" w:rsidP="00184844">
      <w:pPr>
        <w:pStyle w:val="ListParagraph"/>
        <w:numPr>
          <w:ilvl w:val="1"/>
          <w:numId w:val="16"/>
        </w:numPr>
        <w:suppressAutoHyphens w:val="0"/>
        <w:spacing w:after="0"/>
      </w:pPr>
      <w:r>
        <w:t>Brace unlocked</w:t>
      </w:r>
      <w:r w:rsidR="00516C88">
        <w:t xml:space="preserve"> for all activities; removed for PT and hygiene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Range of motion limitations as stated below   </w:t>
      </w:r>
    </w:p>
    <w:p w:rsidR="00CC6D9B" w:rsidRDefault="00CC6D9B" w:rsidP="00CC6D9B">
      <w:pPr>
        <w:spacing w:after="0"/>
      </w:pPr>
      <w:r>
        <w:t xml:space="preserve">Range of Motion Exercises </w:t>
      </w:r>
    </w:p>
    <w:p w:rsidR="00184844" w:rsidRDefault="00184844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Weeks 1-3</w:t>
      </w:r>
    </w:p>
    <w:p w:rsidR="00CC6D9B" w:rsidRDefault="00CC6D9B" w:rsidP="00184844">
      <w:pPr>
        <w:pStyle w:val="ListParagraph"/>
        <w:numPr>
          <w:ilvl w:val="1"/>
          <w:numId w:val="16"/>
        </w:numPr>
        <w:suppressAutoHyphens w:val="0"/>
        <w:spacing w:after="0"/>
      </w:pPr>
      <w:r>
        <w:t>0° – 90° of knee flexion for passive and active assisted range of motion </w:t>
      </w:r>
    </w:p>
    <w:p w:rsidR="00184844" w:rsidRDefault="00184844" w:rsidP="00184844">
      <w:pPr>
        <w:pStyle w:val="ListParagraph"/>
        <w:numPr>
          <w:ilvl w:val="0"/>
          <w:numId w:val="16"/>
        </w:numPr>
        <w:suppressAutoHyphens w:val="0"/>
        <w:spacing w:after="0"/>
      </w:pPr>
      <w:r>
        <w:lastRenderedPageBreak/>
        <w:t>Weeks 4-6</w:t>
      </w:r>
    </w:p>
    <w:p w:rsidR="00184844" w:rsidRDefault="00184844" w:rsidP="00184844">
      <w:pPr>
        <w:pStyle w:val="ListParagraph"/>
        <w:numPr>
          <w:ilvl w:val="1"/>
          <w:numId w:val="16"/>
        </w:numPr>
        <w:suppressAutoHyphens w:val="0"/>
        <w:spacing w:after="0"/>
      </w:pPr>
      <w:r>
        <w:t>Obtain full knee ROM</w:t>
      </w:r>
    </w:p>
    <w:p w:rsidR="00CC6D9B" w:rsidRDefault="00CC6D9B" w:rsidP="00CC6D9B">
      <w:pPr>
        <w:spacing w:before="240" w:after="0"/>
      </w:pPr>
      <w:r>
        <w:t>Suggested Therapeutic Exercises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Quadriceps sets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Four way leg lifts with brace on in supine for hip strengthening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Ankle pumps 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Ankle </w:t>
      </w:r>
      <w:proofErr w:type="spellStart"/>
      <w:r>
        <w:t>isotonics</w:t>
      </w:r>
      <w:proofErr w:type="spellEnd"/>
      <w:r>
        <w:t> with exercise band</w:t>
      </w:r>
    </w:p>
    <w:p w:rsidR="00CC6D9B" w:rsidRDefault="00CC6D9B" w:rsidP="00CC6D9B">
      <w:pPr>
        <w:spacing w:after="0"/>
      </w:pPr>
      <w:r>
        <w:t xml:space="preserve">Cardiovascular Exercises 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Upper body circuit training or use of an upper body </w:t>
      </w:r>
      <w:proofErr w:type="spellStart"/>
      <w:r>
        <w:t>ergometer</w:t>
      </w:r>
      <w:proofErr w:type="spellEnd"/>
    </w:p>
    <w:p w:rsidR="00CC6D9B" w:rsidRDefault="00CC6D9B" w:rsidP="00CC6D9B">
      <w:pPr>
        <w:spacing w:before="240" w:after="0"/>
      </w:pPr>
      <w:r>
        <w:t xml:space="preserve">Progression Criteria 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6 weeks after surgery</w:t>
      </w:r>
    </w:p>
    <w:p w:rsidR="00CC6D9B" w:rsidRDefault="00CC6D9B" w:rsidP="00CC6D9B"/>
    <w:p w:rsidR="00CC6D9B" w:rsidRPr="00CC6D9B" w:rsidRDefault="00CC6D9B" w:rsidP="00CC6D9B">
      <w:pPr>
        <w:rPr>
          <w:sz w:val="28"/>
          <w:szCs w:val="28"/>
          <w:u w:val="single"/>
        </w:rPr>
      </w:pPr>
      <w:r w:rsidRPr="00CC6D9B">
        <w:rPr>
          <w:sz w:val="28"/>
          <w:szCs w:val="28"/>
          <w:u w:val="single"/>
        </w:rPr>
        <w:t>PHASE II (usually 6 weeks after surgery)</w:t>
      </w:r>
    </w:p>
    <w:p w:rsidR="00CC6D9B" w:rsidRDefault="00CC6D9B" w:rsidP="00CC6D9B">
      <w:pPr>
        <w:spacing w:after="0"/>
      </w:pPr>
      <w:r>
        <w:t xml:space="preserve">Rehabilitation Goals </w:t>
      </w:r>
    </w:p>
    <w:p w:rsidR="00CC6D9B" w:rsidRDefault="00184844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 xml:space="preserve">Regain full </w:t>
      </w:r>
      <w:proofErr w:type="spellStart"/>
      <w:r>
        <w:t>weightbearing</w:t>
      </w:r>
      <w:proofErr w:type="spellEnd"/>
      <w:r>
        <w:t xml:space="preserve"> and gait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Good control and no pain with short arc functional movements, including steps and partial squats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Good quad control</w:t>
      </w:r>
    </w:p>
    <w:p w:rsidR="00184844" w:rsidRDefault="00184844" w:rsidP="00CC6D9B">
      <w:pPr>
        <w:pStyle w:val="ListParagraph"/>
        <w:numPr>
          <w:ilvl w:val="0"/>
          <w:numId w:val="16"/>
        </w:numPr>
        <w:suppressAutoHyphens w:val="0"/>
      </w:pPr>
      <w:r>
        <w:t>Wean from brace</w:t>
      </w:r>
    </w:p>
    <w:p w:rsidR="00CC6D9B" w:rsidRDefault="00CC6D9B" w:rsidP="00CC6D9B">
      <w:pPr>
        <w:spacing w:after="0"/>
      </w:pPr>
      <w:r>
        <w:t xml:space="preserve">Precautions 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Avoid over-stressing fixation: begin movement control and gentle strengthening with closed chain movements in a shallow arc of motion and by using un-weighting techniques ( such as the pool or double leg support)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Avoid post-activity swelling </w:t>
      </w:r>
    </w:p>
    <w:p w:rsidR="00CC6D9B" w:rsidRDefault="00CC6D9B" w:rsidP="00CC6D9B">
      <w:pPr>
        <w:spacing w:after="0"/>
      </w:pPr>
      <w:r>
        <w:t>Suggested Therapeutic Exercises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Gait drills (begin with pool)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Functional single plane closed chain movements (begin with pool)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Continued gradual progression of range of motion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Gradual progress of lower extremity strengthening with precautions to avoid dynamic valgus or medial knee displacement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Balance and </w:t>
      </w:r>
      <w:proofErr w:type="spellStart"/>
      <w:r>
        <w:t>proprioception</w:t>
      </w:r>
      <w:proofErr w:type="spellEnd"/>
      <w:r>
        <w:t> exercises</w:t>
      </w:r>
    </w:p>
    <w:p w:rsidR="00CC6D9B" w:rsidRDefault="00CC6D9B" w:rsidP="00CC6D9B">
      <w:pPr>
        <w:spacing w:after="0"/>
      </w:pPr>
      <w:r>
        <w:t xml:space="preserve">Cardiovascular Exercises 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lastRenderedPageBreak/>
        <w:t>Upper body circuit training or upper body </w:t>
      </w:r>
      <w:proofErr w:type="spellStart"/>
      <w:r>
        <w:t>ergometer</w:t>
      </w:r>
      <w:proofErr w:type="spellEnd"/>
    </w:p>
    <w:p w:rsidR="00CC6D9B" w:rsidRDefault="00CC6D9B" w:rsidP="00CC6D9B">
      <w:pPr>
        <w:spacing w:before="240" w:after="0"/>
      </w:pPr>
      <w:r>
        <w:t xml:space="preserve">Progression Criteria 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Normal gait on level surfaces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Good leg control without extensor lag, pain or apprehension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Single leg balance greater than 15 seconds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At least 12 weeks after surgery</w:t>
      </w:r>
    </w:p>
    <w:p w:rsidR="00CC6D9B" w:rsidRPr="00CC6D9B" w:rsidRDefault="00184844" w:rsidP="00CC6D9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PHASE III (usually 12-16</w:t>
      </w:r>
      <w:r w:rsidR="00CC6D9B" w:rsidRPr="00CC6D9B">
        <w:rPr>
          <w:sz w:val="28"/>
          <w:szCs w:val="28"/>
          <w:u w:val="single"/>
        </w:rPr>
        <w:t xml:space="preserve"> weeks after surgery)</w:t>
      </w:r>
    </w:p>
    <w:p w:rsidR="00CC6D9B" w:rsidRDefault="00CC6D9B" w:rsidP="00CC6D9B">
      <w:pPr>
        <w:spacing w:after="0"/>
      </w:pPr>
      <w:r>
        <w:t xml:space="preserve">Rehabilitation Goals 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Full range of motion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No effusion (swelling)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Improve quadriceps strength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Improve proximal hip and core strength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Improve balance and </w:t>
      </w:r>
      <w:proofErr w:type="spellStart"/>
      <w:r>
        <w:t>proprioception</w:t>
      </w:r>
      <w:proofErr w:type="spellEnd"/>
    </w:p>
    <w:p w:rsidR="00CC6D9B" w:rsidRPr="00067044" w:rsidRDefault="00CC6D9B" w:rsidP="00CC6D9B">
      <w:pPr>
        <w:spacing w:before="240" w:after="0"/>
      </w:pPr>
      <w:r w:rsidRPr="00067044">
        <w:t xml:space="preserve">Precautions 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 w:rsidRPr="00067044">
        <w:t>Avoid closed chain exercises on land past 90</w:t>
      </w:r>
      <w:r w:rsidRPr="00067044">
        <w:rPr>
          <w:rFonts w:hint="eastAsia"/>
        </w:rPr>
        <w:t>°</w:t>
      </w:r>
      <w:r w:rsidRPr="00067044">
        <w:t>of knee flexion to avoid overstressing</w:t>
      </w:r>
      <w:r>
        <w:t xml:space="preserve"> </w:t>
      </w:r>
      <w:r w:rsidRPr="00067044">
        <w:t xml:space="preserve">the repaired tissues and increased </w:t>
      </w:r>
      <w:proofErr w:type="spellStart"/>
      <w:r w:rsidRPr="00067044">
        <w:t>patellofemoral</w:t>
      </w:r>
      <w:proofErr w:type="spellEnd"/>
      <w:r w:rsidRPr="00067044">
        <w:t xml:space="preserve"> forces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Avoid post-activity swelling</w:t>
      </w:r>
    </w:p>
    <w:p w:rsidR="00CC6D9B" w:rsidRPr="00067044" w:rsidRDefault="00CC6D9B" w:rsidP="00CC6D9B">
      <w:pPr>
        <w:spacing w:after="0"/>
      </w:pPr>
      <w:r w:rsidRPr="00067044">
        <w:t>Suggested Therapeutic</w:t>
      </w:r>
      <w:r>
        <w:t xml:space="preserve"> </w:t>
      </w:r>
      <w:r w:rsidRPr="00067044">
        <w:t>Exercises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 w:rsidRPr="00067044">
        <w:t>Continue range of motion exercises and stationary bike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Closed chain strengthening begin with single plane progress to multi-plane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Single leg press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 xml:space="preserve">Balance and </w:t>
      </w:r>
      <w:proofErr w:type="spellStart"/>
      <w:r w:rsidRPr="00067044">
        <w:t>proprioception</w:t>
      </w:r>
      <w:proofErr w:type="spellEnd"/>
      <w:r w:rsidRPr="00067044">
        <w:t xml:space="preserve"> exercises: single leg stand, balance board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Hip and core strengthening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Stretching for patient specific muscle imbalances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 xml:space="preserve">Initiate low amplitude agility drill in the </w:t>
      </w:r>
      <w:proofErr w:type="spellStart"/>
      <w:r w:rsidRPr="00067044">
        <w:t>sagittal</w:t>
      </w:r>
      <w:proofErr w:type="spellEnd"/>
      <w:r w:rsidRPr="00067044">
        <w:t xml:space="preserve"> plane </w:t>
      </w:r>
      <w:r w:rsidRPr="00067044">
        <w:rPr>
          <w:rFonts w:hint="eastAsia"/>
        </w:rPr>
        <w:t>–</w:t>
      </w:r>
      <w:r w:rsidRPr="00067044">
        <w:t xml:space="preserve"> avoid frontal and transverse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  <w:rPr>
          <w:rFonts w:ascii="Helvetica-Condensed" w:eastAsia="Helvetica-Condensed" w:hAnsi="HelveticaNeue-MediumCond" w:cs="Helvetica-Condensed"/>
          <w:color w:val="1C1C1A"/>
          <w:sz w:val="19"/>
          <w:szCs w:val="19"/>
        </w:rPr>
      </w:pPr>
      <w:r w:rsidRPr="00067044">
        <w:t xml:space="preserve">initially because of the potential for dynamic </w:t>
      </w:r>
      <w:proofErr w:type="spellStart"/>
      <w:r w:rsidRPr="00067044">
        <w:t>valgus</w:t>
      </w:r>
      <w:proofErr w:type="spellEnd"/>
    </w:p>
    <w:p w:rsidR="00CC6D9B" w:rsidRPr="00067044" w:rsidRDefault="00CC6D9B" w:rsidP="00CC6D9B">
      <w:pPr>
        <w:spacing w:after="0"/>
      </w:pPr>
      <w:r w:rsidRPr="00067044">
        <w:t xml:space="preserve">Cardiovascular Exercises 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 w:rsidRPr="00067044">
        <w:t xml:space="preserve">Swimming with flutter kick (no breast stroke) or </w:t>
      </w:r>
      <w:proofErr w:type="spellStart"/>
      <w:r w:rsidRPr="00067044">
        <w:t>StairMaster</w:t>
      </w:r>
      <w:proofErr w:type="spellEnd"/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No Running</w:t>
      </w:r>
    </w:p>
    <w:p w:rsidR="00CC6D9B" w:rsidRPr="00067044" w:rsidRDefault="00CC6D9B" w:rsidP="00CC6D9B">
      <w:pPr>
        <w:autoSpaceDE w:val="0"/>
        <w:autoSpaceDN w:val="0"/>
        <w:adjustRightInd w:val="0"/>
        <w:spacing w:after="0" w:line="240" w:lineRule="auto"/>
      </w:pPr>
      <w:r w:rsidRPr="00067044">
        <w:t xml:space="preserve">Progression Criteria 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Full range of motion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No effusion (swelling)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No patellar apprehension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lastRenderedPageBreak/>
        <w:t>Single leg balance with 30</w:t>
      </w:r>
      <w:r w:rsidRPr="00067044">
        <w:rPr>
          <w:rFonts w:hint="eastAsia"/>
        </w:rPr>
        <w:t>°</w:t>
      </w:r>
      <w:r w:rsidRPr="00067044">
        <w:t>of knee flexion greater than 15 seconds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Good control and no pain with squats and lunges</w:t>
      </w:r>
    </w:p>
    <w:p w:rsidR="00CC6D9B" w:rsidRDefault="00CC6D9B" w:rsidP="00CC6D9B">
      <w:pPr>
        <w:rPr>
          <w:sz w:val="28"/>
          <w:szCs w:val="28"/>
          <w:u w:val="single"/>
        </w:rPr>
      </w:pPr>
    </w:p>
    <w:p w:rsidR="00CC6D9B" w:rsidRDefault="00CC6D9B" w:rsidP="00CC6D9B">
      <w:pPr>
        <w:rPr>
          <w:sz w:val="28"/>
          <w:szCs w:val="28"/>
          <w:u w:val="single"/>
        </w:rPr>
      </w:pPr>
    </w:p>
    <w:p w:rsidR="00CC6D9B" w:rsidRPr="00CC6D9B" w:rsidRDefault="00CC6D9B" w:rsidP="00CC6D9B">
      <w:pPr>
        <w:rPr>
          <w:sz w:val="28"/>
          <w:szCs w:val="28"/>
          <w:u w:val="single"/>
        </w:rPr>
      </w:pPr>
      <w:r w:rsidRPr="00CC6D9B">
        <w:rPr>
          <w:sz w:val="28"/>
          <w:szCs w:val="28"/>
          <w:u w:val="single"/>
        </w:rPr>
        <w:t xml:space="preserve">PHASE IV (usually 16 to </w:t>
      </w:r>
      <w:r w:rsidR="00184844">
        <w:rPr>
          <w:sz w:val="28"/>
          <w:szCs w:val="28"/>
          <w:u w:val="single"/>
        </w:rPr>
        <w:t>24</w:t>
      </w:r>
      <w:r w:rsidRPr="00CC6D9B">
        <w:rPr>
          <w:sz w:val="28"/>
          <w:szCs w:val="28"/>
          <w:u w:val="single"/>
        </w:rPr>
        <w:t xml:space="preserve"> weeks after surgery)</w:t>
      </w:r>
    </w:p>
    <w:p w:rsidR="00CC6D9B" w:rsidRDefault="00CC6D9B" w:rsidP="00CC6D9B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color w:val="1C1C1A"/>
        </w:rPr>
      </w:pPr>
    </w:p>
    <w:p w:rsidR="00CC6D9B" w:rsidRPr="00016103" w:rsidRDefault="00CC6D9B" w:rsidP="00CC6D9B">
      <w:pPr>
        <w:autoSpaceDE w:val="0"/>
        <w:autoSpaceDN w:val="0"/>
        <w:adjustRightInd w:val="0"/>
        <w:spacing w:after="0" w:line="240" w:lineRule="auto"/>
      </w:pPr>
      <w:r w:rsidRPr="00016103">
        <w:t xml:space="preserve">Rehabilitation Goals 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Good eccentric and concentric multi-plane dynamic neuromuscular control</w:t>
      </w:r>
    </w:p>
    <w:p w:rsidR="00CC6D9B" w:rsidRPr="00016103" w:rsidRDefault="00CC6D9B" w:rsidP="00CC6D9B">
      <w:pPr>
        <w:autoSpaceDE w:val="0"/>
        <w:autoSpaceDN w:val="0"/>
        <w:adjustRightInd w:val="0"/>
        <w:spacing w:after="0" w:line="240" w:lineRule="auto"/>
      </w:pPr>
      <w:r w:rsidRPr="00016103">
        <w:t xml:space="preserve">Precautions 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Post-activity soreness should resolve within 24 hours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Avoid post-activity swelling</w:t>
      </w:r>
    </w:p>
    <w:p w:rsidR="00184844" w:rsidRPr="00016103" w:rsidRDefault="00184844" w:rsidP="00CC6D9B">
      <w:pPr>
        <w:pStyle w:val="ListParagraph"/>
        <w:numPr>
          <w:ilvl w:val="0"/>
          <w:numId w:val="16"/>
        </w:numPr>
        <w:suppressAutoHyphens w:val="0"/>
      </w:pPr>
      <w:r>
        <w:t>Avoid Impact activities</w:t>
      </w:r>
    </w:p>
    <w:p w:rsidR="00CC6D9B" w:rsidRPr="00067044" w:rsidRDefault="00CC6D9B" w:rsidP="00CC6D9B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color w:val="1C1C1A"/>
        </w:rPr>
      </w:pPr>
      <w:r w:rsidRPr="00016103">
        <w:t>Suggested Therapeutic Exercises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Movement control exercises beginning with low velocity, single plane activities and progressing to higher velocity, multi-plane activities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Progression to multi-planar agility drills with progressive increase in velocity and amplitude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 xml:space="preserve">Sport/work specific balance and </w:t>
      </w:r>
      <w:proofErr w:type="spellStart"/>
      <w:r w:rsidRPr="00016103">
        <w:t>proprioceptive</w:t>
      </w:r>
      <w:proofErr w:type="spellEnd"/>
      <w:r w:rsidRPr="00016103">
        <w:t xml:space="preserve"> drills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Hip and core strengthening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Stretching for patient specific muscle imbalances</w:t>
      </w:r>
    </w:p>
    <w:p w:rsidR="00CC6D9B" w:rsidRPr="00016103" w:rsidRDefault="00CC6D9B" w:rsidP="00CC6D9B">
      <w:pPr>
        <w:autoSpaceDE w:val="0"/>
        <w:autoSpaceDN w:val="0"/>
        <w:adjustRightInd w:val="0"/>
        <w:spacing w:after="0" w:line="240" w:lineRule="auto"/>
      </w:pPr>
      <w:r w:rsidRPr="00016103">
        <w:t xml:space="preserve">Cardiovascular Exercises 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  <w:rPr>
          <w:rFonts w:ascii="Helvetica-Condensed" w:eastAsia="Helvetica-Condensed" w:hAnsi="HelveticaNeue-Bold" w:cs="Helvetica-Condensed"/>
          <w:color w:val="1C1C1A"/>
          <w:sz w:val="19"/>
          <w:szCs w:val="19"/>
        </w:rPr>
      </w:pPr>
      <w:r w:rsidRPr="00016103">
        <w:t>Replicate sport or work specific energy demands</w:t>
      </w:r>
    </w:p>
    <w:p w:rsidR="00CC6D9B" w:rsidRPr="00016103" w:rsidRDefault="00CC6D9B" w:rsidP="00CC6D9B">
      <w:pPr>
        <w:autoSpaceDE w:val="0"/>
        <w:autoSpaceDN w:val="0"/>
        <w:adjustRightInd w:val="0"/>
        <w:spacing w:after="0" w:line="240" w:lineRule="auto"/>
      </w:pPr>
      <w:r w:rsidRPr="00016103">
        <w:t xml:space="preserve">Progression Criteria 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Return to sport/work criteria:</w:t>
      </w:r>
    </w:p>
    <w:p w:rsidR="00CC6D9B" w:rsidRPr="00016103" w:rsidRDefault="00CC6D9B" w:rsidP="00184844">
      <w:pPr>
        <w:pStyle w:val="ListParagraph"/>
        <w:numPr>
          <w:ilvl w:val="1"/>
          <w:numId w:val="16"/>
        </w:numPr>
        <w:suppressAutoHyphens w:val="0"/>
      </w:pPr>
      <w:r w:rsidRPr="00016103">
        <w:t>Dynamic neuromuscular control with multi-plane activities and without pain,</w:t>
      </w:r>
      <w:r>
        <w:t xml:space="preserve"> </w:t>
      </w:r>
      <w:r w:rsidRPr="00016103">
        <w:t>instability or swelling</w:t>
      </w:r>
    </w:p>
    <w:p w:rsidR="00CC6D9B" w:rsidRDefault="00516C88" w:rsidP="00184844">
      <w:pPr>
        <w:pStyle w:val="ListParagraph"/>
        <w:numPr>
          <w:ilvl w:val="1"/>
          <w:numId w:val="16"/>
        </w:numPr>
        <w:suppressAutoHyphens w:val="0"/>
      </w:pPr>
      <w:r>
        <w:t>Approval from the physician</w:t>
      </w:r>
    </w:p>
    <w:p w:rsidR="00B13986" w:rsidRPr="00B13986" w:rsidRDefault="00B13986" w:rsidP="00CC6D9B">
      <w:pPr>
        <w:spacing w:after="0"/>
        <w:rPr>
          <w:rFonts w:ascii="Times New Roman" w:hAnsi="Times New Roman"/>
          <w:sz w:val="24"/>
          <w:szCs w:val="24"/>
        </w:rPr>
      </w:pPr>
    </w:p>
    <w:sectPr w:rsidR="00B13986" w:rsidRPr="00B13986" w:rsidSect="00195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02" w:rsidRDefault="004A7D02">
      <w:pPr>
        <w:spacing w:after="0" w:line="240" w:lineRule="auto"/>
      </w:pPr>
      <w:r>
        <w:separator/>
      </w:r>
    </w:p>
  </w:endnote>
  <w:endnote w:type="continuationSeparator" w:id="0">
    <w:p w:rsidR="004A7D02" w:rsidRDefault="004A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7" w:rsidRDefault="001544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F2B" w:rsidRDefault="00102F2B">
    <w:pPr>
      <w:pStyle w:val="Footer"/>
      <w:jc w:val="right"/>
    </w:pPr>
  </w:p>
  <w:p w:rsidR="00102F2B" w:rsidRDefault="00102F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7" w:rsidRDefault="001544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02" w:rsidRDefault="004A7D02">
      <w:pPr>
        <w:spacing w:after="0" w:line="240" w:lineRule="auto"/>
      </w:pPr>
      <w:r>
        <w:separator/>
      </w:r>
    </w:p>
  </w:footnote>
  <w:footnote w:type="continuationSeparator" w:id="0">
    <w:p w:rsidR="004A7D02" w:rsidRDefault="004A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7" w:rsidRDefault="001544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7" w:rsidRDefault="00154487" w:rsidP="00154487">
    <w:pPr>
      <w:spacing w:after="0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2962275</wp:posOffset>
          </wp:positionH>
          <wp:positionV relativeFrom="paragraph">
            <wp:posOffset>-152400</wp:posOffset>
          </wp:positionV>
          <wp:extent cx="3810000" cy="904875"/>
          <wp:effectExtent l="0" t="0" r="0" b="0"/>
          <wp:wrapNone/>
          <wp:docPr id="3" name="Picture 7" descr="University Orthopaed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iversity Orthopaedic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Jeremy E. Mangion, MD</w:t>
    </w:r>
    <w:r>
      <w:tab/>
    </w:r>
  </w:p>
  <w:p w:rsidR="00154487" w:rsidRDefault="00154487" w:rsidP="00154487">
    <w:pPr>
      <w:spacing w:after="0"/>
      <w:rPr>
        <w:sz w:val="20"/>
      </w:rPr>
    </w:pPr>
    <w:r>
      <w:rPr>
        <w:sz w:val="20"/>
      </w:rPr>
      <w:t>Telephone: 845-795-3637; fax: 845-896-4278</w:t>
    </w:r>
  </w:p>
  <w:p w:rsidR="00154487" w:rsidRDefault="00154487" w:rsidP="00154487">
    <w:pPr>
      <w:spacing w:after="0"/>
      <w:rPr>
        <w:sz w:val="20"/>
      </w:rPr>
    </w:pPr>
    <w:r>
      <w:rPr>
        <w:sz w:val="20"/>
      </w:rPr>
      <w:t xml:space="preserve">200 </w:t>
    </w:r>
    <w:proofErr w:type="spellStart"/>
    <w:r>
      <w:rPr>
        <w:sz w:val="20"/>
      </w:rPr>
      <w:t>Westage</w:t>
    </w:r>
    <w:proofErr w:type="spellEnd"/>
    <w:r>
      <w:rPr>
        <w:sz w:val="20"/>
      </w:rPr>
      <w:t xml:space="preserve"> </w:t>
    </w:r>
    <w:r w:rsidRPr="006B3AB1">
      <w:rPr>
        <w:sz w:val="20"/>
      </w:rPr>
      <w:t>Business Center, Suite 115 Fishkill, NY 12524</w:t>
    </w:r>
  </w:p>
  <w:p w:rsidR="00154487" w:rsidRDefault="002E586D" w:rsidP="00154487">
    <w:pPr>
      <w:spacing w:after="0"/>
      <w:rPr>
        <w:sz w:val="20"/>
      </w:rPr>
    </w:pPr>
    <w:hyperlink r:id="rId2" w:history="1">
      <w:r w:rsidR="00154487" w:rsidRPr="00BE2D62">
        <w:rPr>
          <w:rStyle w:val="Hyperlink"/>
          <w:sz w:val="20"/>
        </w:rPr>
        <w:t>www.jeremymangionmd.com</w:t>
      </w:r>
    </w:hyperlink>
  </w:p>
  <w:p w:rsidR="00154487" w:rsidRPr="00790878" w:rsidRDefault="00154487" w:rsidP="00154487">
    <w:pPr>
      <w:pStyle w:val="Header"/>
      <w:rPr>
        <w:szCs w:val="24"/>
      </w:rPr>
    </w:pPr>
  </w:p>
  <w:p w:rsidR="001A6209" w:rsidRPr="00154487" w:rsidRDefault="001A6209" w:rsidP="00154487">
    <w:pPr>
      <w:pStyle w:val="Header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7" w:rsidRDefault="001544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F67A4C"/>
    <w:multiLevelType w:val="hybridMultilevel"/>
    <w:tmpl w:val="1CD6ACA2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6C4EB2"/>
    <w:multiLevelType w:val="hybridMultilevel"/>
    <w:tmpl w:val="A674358C"/>
    <w:lvl w:ilvl="0" w:tplc="C4E876D4">
      <w:numFmt w:val="bullet"/>
      <w:lvlText w:val="•"/>
      <w:lvlJc w:val="left"/>
      <w:pPr>
        <w:ind w:left="375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D4373F6"/>
    <w:multiLevelType w:val="hybridMultilevel"/>
    <w:tmpl w:val="F4FCFE38"/>
    <w:lvl w:ilvl="0" w:tplc="C4E876D4">
      <w:numFmt w:val="bullet"/>
      <w:lvlText w:val="•"/>
      <w:lvlJc w:val="left"/>
      <w:pPr>
        <w:ind w:left="375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DF23052"/>
    <w:multiLevelType w:val="hybridMultilevel"/>
    <w:tmpl w:val="04300B2E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776B7D"/>
    <w:multiLevelType w:val="hybridMultilevel"/>
    <w:tmpl w:val="D444AE9C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256855"/>
    <w:multiLevelType w:val="hybridMultilevel"/>
    <w:tmpl w:val="C6E4BB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D4F5E93"/>
    <w:multiLevelType w:val="hybridMultilevel"/>
    <w:tmpl w:val="F148DB64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430F46"/>
    <w:multiLevelType w:val="hybridMultilevel"/>
    <w:tmpl w:val="26BEB816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724738"/>
    <w:multiLevelType w:val="hybridMultilevel"/>
    <w:tmpl w:val="C1C2DB4A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C83769"/>
    <w:multiLevelType w:val="hybridMultilevel"/>
    <w:tmpl w:val="1190190E"/>
    <w:lvl w:ilvl="0" w:tplc="C4E876D4">
      <w:numFmt w:val="bullet"/>
      <w:lvlText w:val="•"/>
      <w:lvlJc w:val="left"/>
      <w:pPr>
        <w:ind w:left="2310" w:hanging="870"/>
      </w:pPr>
      <w:rPr>
        <w:rFonts w:ascii="Calibri" w:eastAsia="Calibr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6E47475"/>
    <w:multiLevelType w:val="hybridMultilevel"/>
    <w:tmpl w:val="F6B638AE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CB3935"/>
    <w:multiLevelType w:val="hybridMultilevel"/>
    <w:tmpl w:val="E4F6677C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5C0281"/>
    <w:multiLevelType w:val="hybridMultilevel"/>
    <w:tmpl w:val="9D4CD80A"/>
    <w:lvl w:ilvl="0" w:tplc="4FB41EB0">
      <w:numFmt w:val="bullet"/>
      <w:lvlText w:val="•"/>
      <w:lvlJc w:val="left"/>
      <w:pPr>
        <w:ind w:left="1440" w:hanging="360"/>
      </w:pPr>
      <w:rPr>
        <w:rFonts w:ascii="Helvetica-Condensed" w:eastAsia="Helvetica-Condensed" w:hAnsi="HelveticaNeue-MediumCond" w:cs="Helvetica-Condensed" w:hint="eastAsi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014025"/>
    <w:multiLevelType w:val="hybridMultilevel"/>
    <w:tmpl w:val="0B7AC714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15"/>
  </w:num>
  <w:num w:numId="13">
    <w:abstractNumId w:val="5"/>
  </w:num>
  <w:num w:numId="14">
    <w:abstractNumId w:val="2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713D6"/>
    <w:rsid w:val="000120B6"/>
    <w:rsid w:val="00036BA1"/>
    <w:rsid w:val="00071F31"/>
    <w:rsid w:val="000D00FC"/>
    <w:rsid w:val="00102F2B"/>
    <w:rsid w:val="001065D3"/>
    <w:rsid w:val="00154487"/>
    <w:rsid w:val="00184844"/>
    <w:rsid w:val="001954C7"/>
    <w:rsid w:val="001A0A55"/>
    <w:rsid w:val="001A6209"/>
    <w:rsid w:val="002E586D"/>
    <w:rsid w:val="00455804"/>
    <w:rsid w:val="004A7D02"/>
    <w:rsid w:val="00505BBA"/>
    <w:rsid w:val="00516C88"/>
    <w:rsid w:val="005349BC"/>
    <w:rsid w:val="00550B6C"/>
    <w:rsid w:val="005713D6"/>
    <w:rsid w:val="005C0DF2"/>
    <w:rsid w:val="0065597D"/>
    <w:rsid w:val="00784820"/>
    <w:rsid w:val="007F632D"/>
    <w:rsid w:val="00872655"/>
    <w:rsid w:val="009030A3"/>
    <w:rsid w:val="0092589A"/>
    <w:rsid w:val="00950434"/>
    <w:rsid w:val="00A613B8"/>
    <w:rsid w:val="00B13986"/>
    <w:rsid w:val="00CC6D9B"/>
    <w:rsid w:val="00CD7431"/>
    <w:rsid w:val="00D6206E"/>
    <w:rsid w:val="00D84175"/>
    <w:rsid w:val="00DA3F58"/>
    <w:rsid w:val="00DB18BE"/>
    <w:rsid w:val="00E215D1"/>
    <w:rsid w:val="00F819B0"/>
    <w:rsid w:val="00F825DF"/>
    <w:rsid w:val="00FE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954C7"/>
    <w:rPr>
      <w:rFonts w:ascii="Symbol" w:hAnsi="Symbol" w:cs="OpenSymbol"/>
    </w:rPr>
  </w:style>
  <w:style w:type="character" w:customStyle="1" w:styleId="Absatz-Standardschriftart">
    <w:name w:val="Absatz-Standardschriftart"/>
    <w:rsid w:val="001954C7"/>
  </w:style>
  <w:style w:type="character" w:customStyle="1" w:styleId="CharChar2">
    <w:name w:val="Char Char2"/>
    <w:basedOn w:val="DefaultParagraphFont"/>
    <w:rsid w:val="001954C7"/>
  </w:style>
  <w:style w:type="character" w:customStyle="1" w:styleId="CharChar1">
    <w:name w:val="Char Char1"/>
    <w:basedOn w:val="DefaultParagraphFont"/>
    <w:rsid w:val="001954C7"/>
  </w:style>
  <w:style w:type="character" w:customStyle="1" w:styleId="CharChar">
    <w:name w:val="Char Char"/>
    <w:basedOn w:val="DefaultParagraphFont"/>
    <w:rsid w:val="001954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54C7"/>
    <w:rPr>
      <w:color w:val="0000FF"/>
      <w:u w:val="single"/>
    </w:rPr>
  </w:style>
  <w:style w:type="character" w:customStyle="1" w:styleId="Bullets">
    <w:name w:val="Bullets"/>
    <w:rsid w:val="001954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1954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1954C7"/>
    <w:pPr>
      <w:spacing w:after="120"/>
    </w:pPr>
  </w:style>
  <w:style w:type="paragraph" w:styleId="List">
    <w:name w:val="List"/>
    <w:basedOn w:val="BodyText"/>
    <w:rsid w:val="001954C7"/>
    <w:rPr>
      <w:rFonts w:cs="Mangal"/>
    </w:rPr>
  </w:style>
  <w:style w:type="paragraph" w:styleId="Caption">
    <w:name w:val="caption"/>
    <w:basedOn w:val="Normal"/>
    <w:qFormat/>
    <w:rsid w:val="001954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954C7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1954C7"/>
    <w:pPr>
      <w:spacing w:after="0" w:line="240" w:lineRule="auto"/>
    </w:pPr>
  </w:style>
  <w:style w:type="paragraph" w:styleId="Footer">
    <w:name w:val="footer"/>
    <w:basedOn w:val="Normal"/>
    <w:rsid w:val="001954C7"/>
    <w:pPr>
      <w:spacing w:after="0" w:line="240" w:lineRule="auto"/>
    </w:pPr>
  </w:style>
  <w:style w:type="paragraph" w:styleId="BalloonText">
    <w:name w:val="Balloon Text"/>
    <w:basedOn w:val="Normal"/>
    <w:rsid w:val="001954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1954C7"/>
    <w:pPr>
      <w:suppressLineNumbers/>
    </w:pPr>
  </w:style>
  <w:style w:type="paragraph" w:customStyle="1" w:styleId="TableHeading">
    <w:name w:val="Table Heading"/>
    <w:basedOn w:val="TableContents"/>
    <w:rsid w:val="001954C7"/>
    <w:pPr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rsid w:val="00505BBA"/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012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remymangionmd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FE39-96AF-4C96-AB57-75A43261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Faiola, PT, CSCS</dc:creator>
  <cp:lastModifiedBy>Jeremy E. Mangion</cp:lastModifiedBy>
  <cp:revision>3</cp:revision>
  <cp:lastPrinted>2014-02-13T16:26:00Z</cp:lastPrinted>
  <dcterms:created xsi:type="dcterms:W3CDTF">2017-11-16T03:38:00Z</dcterms:created>
  <dcterms:modified xsi:type="dcterms:W3CDTF">2017-11-16T03:41:00Z</dcterms:modified>
</cp:coreProperties>
</file>