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BA" w:rsidRDefault="000120B6" w:rsidP="00505B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Meniscal</w:t>
      </w:r>
      <w:r w:rsidR="00505BBA">
        <w:rPr>
          <w:rFonts w:ascii="Times New Roman" w:hAnsi="Times New Roman"/>
          <w:b/>
          <w:sz w:val="24"/>
          <w:szCs w:val="24"/>
        </w:rPr>
        <w:t xml:space="preserve"> </w:t>
      </w:r>
      <w:r w:rsidR="006222A2">
        <w:rPr>
          <w:rFonts w:ascii="Times New Roman" w:hAnsi="Times New Roman"/>
          <w:b/>
          <w:sz w:val="24"/>
          <w:szCs w:val="24"/>
        </w:rPr>
        <w:t xml:space="preserve">Root </w:t>
      </w:r>
      <w:r w:rsidR="00505BBA">
        <w:rPr>
          <w:rFonts w:ascii="Times New Roman" w:hAnsi="Times New Roman"/>
          <w:b/>
          <w:sz w:val="24"/>
          <w:szCs w:val="24"/>
        </w:rPr>
        <w:t>Repair</w:t>
      </w:r>
    </w:p>
    <w:p w:rsidR="00505BBA" w:rsidRDefault="001A6209" w:rsidP="00505B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Jeremy Mangion</w:t>
      </w:r>
      <w:r w:rsidR="00505BBA">
        <w:rPr>
          <w:rFonts w:ascii="Times New Roman" w:hAnsi="Times New Roman"/>
          <w:b/>
          <w:sz w:val="24"/>
          <w:szCs w:val="24"/>
        </w:rPr>
        <w:t>, MD</w:t>
      </w:r>
    </w:p>
    <w:p w:rsidR="00102F2B" w:rsidRDefault="00102F2B" w:rsidP="00505BB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protocol was developed for patients who have had </w:t>
      </w:r>
      <w:r w:rsidR="000120B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repair of a </w:t>
      </w:r>
      <w:r w:rsidR="000120B6">
        <w:rPr>
          <w:rFonts w:ascii="Times New Roman" w:hAnsi="Times New Roman"/>
          <w:sz w:val="24"/>
          <w:szCs w:val="24"/>
        </w:rPr>
        <w:t>meniscus</w:t>
      </w:r>
      <w:r>
        <w:rPr>
          <w:rFonts w:ascii="Times New Roman" w:hAnsi="Times New Roman"/>
          <w:sz w:val="24"/>
          <w:szCs w:val="24"/>
        </w:rPr>
        <w:t xml:space="preserve"> </w:t>
      </w:r>
      <w:r w:rsidR="006222A2">
        <w:rPr>
          <w:rFonts w:ascii="Times New Roman" w:hAnsi="Times New Roman"/>
          <w:sz w:val="24"/>
          <w:szCs w:val="24"/>
        </w:rPr>
        <w:t xml:space="preserve">root </w:t>
      </w:r>
      <w:r>
        <w:rPr>
          <w:rFonts w:ascii="Times New Roman" w:hAnsi="Times New Roman"/>
          <w:sz w:val="24"/>
          <w:szCs w:val="24"/>
        </w:rPr>
        <w:t xml:space="preserve">tear.  The goal of this protocol is to advance range of motion and strength as directed while protecting the repair to ensure optimal healing.  </w:t>
      </w:r>
    </w:p>
    <w:p w:rsidR="00102F2B" w:rsidRDefault="00036BA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Patients</w:t>
      </w:r>
      <w:r w:rsidR="00102F2B">
        <w:rPr>
          <w:rFonts w:ascii="Times New Roman" w:hAnsi="Times New Roman"/>
          <w:sz w:val="24"/>
          <w:szCs w:val="24"/>
        </w:rPr>
        <w:t xml:space="preserve"> will begin physical therapy after their first post operative visit with the physician.  The dressing will have been removed and patients will have been </w:t>
      </w:r>
      <w:r w:rsidR="000120B6">
        <w:rPr>
          <w:rFonts w:ascii="Times New Roman" w:hAnsi="Times New Roman"/>
          <w:sz w:val="24"/>
          <w:szCs w:val="24"/>
        </w:rPr>
        <w:t>utilizing a home exercise program</w:t>
      </w:r>
      <w:r w:rsidR="00102F2B">
        <w:rPr>
          <w:rFonts w:ascii="Times New Roman" w:hAnsi="Times New Roman"/>
          <w:sz w:val="24"/>
          <w:szCs w:val="24"/>
        </w:rPr>
        <w:t>.</w:t>
      </w:r>
    </w:p>
    <w:p w:rsidR="00102F2B" w:rsidRDefault="00102F2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Primary goals in the early weeks are to stress compliance with </w:t>
      </w:r>
      <w:r w:rsidR="001A6209">
        <w:rPr>
          <w:rFonts w:ascii="Times New Roman" w:hAnsi="Times New Roman"/>
          <w:sz w:val="24"/>
          <w:szCs w:val="24"/>
        </w:rPr>
        <w:t>their home exercise program</w:t>
      </w:r>
      <w:r>
        <w:rPr>
          <w:rFonts w:ascii="Times New Roman" w:hAnsi="Times New Roman"/>
          <w:sz w:val="24"/>
          <w:szCs w:val="24"/>
        </w:rPr>
        <w:t>, reinforce restrictions</w:t>
      </w:r>
      <w:r w:rsidR="001A62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prevent stiffness.  If ROM begins to progress easily, you may slow progression to protect the repair.  </w:t>
      </w:r>
    </w:p>
    <w:p w:rsidR="00102F2B" w:rsidRDefault="006222A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Root tears are a special subset of meniscal tears that require additional weight bearing restrictions.</w:t>
      </w:r>
      <w:r w:rsidR="000120B6">
        <w:rPr>
          <w:rFonts w:ascii="Times New Roman" w:hAnsi="Times New Roman"/>
          <w:sz w:val="24"/>
          <w:szCs w:val="24"/>
        </w:rPr>
        <w:t xml:space="preserve"> </w:t>
      </w:r>
      <w:r w:rsidR="00102F2B">
        <w:rPr>
          <w:rFonts w:ascii="Times New Roman" w:hAnsi="Times New Roman"/>
          <w:sz w:val="24"/>
          <w:szCs w:val="24"/>
        </w:rPr>
        <w:t xml:space="preserve">Symptoms of failed repair can include pain, </w:t>
      </w:r>
      <w:r w:rsidR="000120B6">
        <w:rPr>
          <w:rFonts w:ascii="Times New Roman" w:hAnsi="Times New Roman"/>
          <w:sz w:val="24"/>
          <w:szCs w:val="24"/>
        </w:rPr>
        <w:t>catching, and swelling</w:t>
      </w:r>
      <w:r w:rsidR="00102F2B">
        <w:rPr>
          <w:rFonts w:ascii="Times New Roman" w:hAnsi="Times New Roman"/>
          <w:sz w:val="24"/>
          <w:szCs w:val="24"/>
        </w:rPr>
        <w:t>.</w:t>
      </w:r>
    </w:p>
    <w:p w:rsidR="000120B6" w:rsidRPr="000120B6" w:rsidRDefault="000120B6" w:rsidP="000120B6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0120B6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0B6">
        <w:rPr>
          <w:rFonts w:ascii="Times New Roman" w:hAnsi="Times New Roman"/>
          <w:sz w:val="24"/>
          <w:szCs w:val="24"/>
        </w:rPr>
        <w:t>protocol is divided into phases. Each phase is adaptable based on the individual</w:t>
      </w:r>
    </w:p>
    <w:p w:rsidR="000120B6" w:rsidRDefault="000120B6" w:rsidP="000120B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120B6">
        <w:rPr>
          <w:rFonts w:ascii="Times New Roman" w:hAnsi="Times New Roman"/>
          <w:sz w:val="24"/>
          <w:szCs w:val="24"/>
        </w:rPr>
        <w:t>patient</w:t>
      </w:r>
      <w:proofErr w:type="gramEnd"/>
      <w:r w:rsidRPr="000120B6">
        <w:rPr>
          <w:rFonts w:ascii="Times New Roman" w:hAnsi="Times New Roman"/>
          <w:sz w:val="24"/>
          <w:szCs w:val="24"/>
        </w:rPr>
        <w:t xml:space="preserve"> and special circumstances.</w:t>
      </w:r>
    </w:p>
    <w:p w:rsidR="000120B6" w:rsidRDefault="000120B6" w:rsidP="000120B6">
      <w:pPr>
        <w:spacing w:after="0"/>
        <w:rPr>
          <w:rFonts w:ascii="Times New Roman" w:hAnsi="Times New Roman"/>
          <w:sz w:val="24"/>
          <w:szCs w:val="24"/>
        </w:rPr>
      </w:pPr>
    </w:p>
    <w:p w:rsidR="000120B6" w:rsidRDefault="000120B6" w:rsidP="000120B6">
      <w:pPr>
        <w:spacing w:after="0"/>
        <w:rPr>
          <w:rFonts w:ascii="Times New Roman" w:hAnsi="Times New Roman"/>
          <w:sz w:val="24"/>
          <w:szCs w:val="24"/>
        </w:rPr>
      </w:pPr>
    </w:p>
    <w:p w:rsidR="000120B6" w:rsidRPr="000120B6" w:rsidRDefault="000120B6" w:rsidP="000120B6">
      <w:pPr>
        <w:spacing w:after="0"/>
        <w:rPr>
          <w:sz w:val="28"/>
          <w:szCs w:val="28"/>
          <w:u w:val="single"/>
        </w:rPr>
      </w:pPr>
      <w:proofErr w:type="gramStart"/>
      <w:r w:rsidRPr="000120B6">
        <w:rPr>
          <w:sz w:val="28"/>
          <w:szCs w:val="28"/>
          <w:u w:val="single"/>
        </w:rPr>
        <w:t>Phase</w:t>
      </w:r>
      <w:proofErr w:type="gramEnd"/>
      <w:r w:rsidRPr="000120B6">
        <w:rPr>
          <w:sz w:val="28"/>
          <w:szCs w:val="28"/>
          <w:u w:val="single"/>
        </w:rPr>
        <w:t xml:space="preserve"> I –Maximum Protection- Weeks 1-6: </w:t>
      </w:r>
    </w:p>
    <w:p w:rsidR="000120B6" w:rsidRDefault="000120B6" w:rsidP="000120B6">
      <w:pPr>
        <w:spacing w:after="0"/>
        <w:ind w:firstLine="720"/>
      </w:pPr>
      <w:r>
        <w:t xml:space="preserve">Goals: </w:t>
      </w:r>
    </w:p>
    <w:p w:rsidR="000120B6" w:rsidRPr="000120B6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Diminish inflammation and swelling </w:t>
      </w:r>
    </w:p>
    <w:p w:rsidR="00B13986" w:rsidRPr="00B13986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Restore ROM </w:t>
      </w:r>
    </w:p>
    <w:p w:rsidR="000120B6" w:rsidRPr="00B13986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Reestablish quadriceps muscle activity </w:t>
      </w:r>
    </w:p>
    <w:p w:rsidR="000120B6" w:rsidRDefault="000120B6" w:rsidP="00B13986">
      <w:pPr>
        <w:spacing w:after="0"/>
        <w:ind w:left="1890" w:hanging="450"/>
      </w:pPr>
    </w:p>
    <w:p w:rsidR="000120B6" w:rsidRPr="006222A2" w:rsidRDefault="006222A2" w:rsidP="00E215D1">
      <w:pPr>
        <w:spacing w:after="0"/>
        <w:ind w:firstLine="720"/>
        <w:rPr>
          <w:sz w:val="24"/>
          <w:szCs w:val="24"/>
        </w:rPr>
      </w:pPr>
      <w:r w:rsidRPr="006222A2">
        <w:rPr>
          <w:sz w:val="24"/>
          <w:szCs w:val="24"/>
        </w:rPr>
        <w:t>Activities</w:t>
      </w:r>
      <w:r>
        <w:rPr>
          <w:sz w:val="24"/>
          <w:szCs w:val="24"/>
        </w:rPr>
        <w:t>:</w:t>
      </w:r>
    </w:p>
    <w:p w:rsidR="000120B6" w:rsidRPr="006222A2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Ice, compression, elevation </w:t>
      </w:r>
    </w:p>
    <w:p w:rsidR="006222A2" w:rsidRPr="006222A2" w:rsidRDefault="006222A2" w:rsidP="006222A2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Toe Touch</w:t>
      </w:r>
      <w:r>
        <w:t xml:space="preserve"> Weight-bearing with crutches and brace (locked in extension)</w:t>
      </w:r>
    </w:p>
    <w:p w:rsidR="000120B6" w:rsidRPr="000120B6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Electrical muscle stimulation</w:t>
      </w:r>
    </w:p>
    <w:p w:rsidR="000120B6" w:rsidRPr="000120B6" w:rsidRDefault="00B1398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Brace at all times</w:t>
      </w:r>
      <w:r w:rsidR="00455804">
        <w:t>; locked in extension for ambulation.</w:t>
      </w:r>
    </w:p>
    <w:p w:rsidR="00B13986" w:rsidRPr="00B13986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ROM 0-90</w:t>
      </w:r>
    </w:p>
    <w:p w:rsidR="000120B6" w:rsidRPr="00B13986" w:rsidRDefault="000120B6" w:rsidP="00B13986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t xml:space="preserve">Motion is limited for the first 7-21 days, depending on the development of scar tissue around the repair site. Gradual increase in flexion ROM is based on assessment of pain and site of repair (0-90 degrees). </w:t>
      </w:r>
    </w:p>
    <w:p w:rsidR="000120B6" w:rsidRPr="000120B6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Patellar mobilization </w:t>
      </w:r>
    </w:p>
    <w:p w:rsidR="000120B6" w:rsidRPr="000120B6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Scar tissue mobilization </w:t>
      </w:r>
    </w:p>
    <w:p w:rsidR="00B13986" w:rsidRPr="00B13986" w:rsidRDefault="00F819B0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lastRenderedPageBreak/>
        <w:t>Exercises:</w:t>
      </w:r>
      <w:r w:rsidR="000120B6">
        <w:t xml:space="preserve"> </w:t>
      </w:r>
    </w:p>
    <w:p w:rsidR="00B13986" w:rsidRPr="00B13986" w:rsidRDefault="000120B6" w:rsidP="00B13986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t xml:space="preserve">Quadriceps isometrics </w:t>
      </w:r>
    </w:p>
    <w:p w:rsidR="00B13986" w:rsidRPr="00B13986" w:rsidRDefault="006222A2" w:rsidP="00B13986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t>N</w:t>
      </w:r>
      <w:r w:rsidR="000120B6">
        <w:t>o h</w:t>
      </w:r>
      <w:r>
        <w:t>amstring exercises for 6 weeks</w:t>
      </w:r>
    </w:p>
    <w:p w:rsidR="000120B6" w:rsidRPr="00B13986" w:rsidRDefault="000120B6" w:rsidP="00B13986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t xml:space="preserve">Hip abduction and adduction </w:t>
      </w:r>
    </w:p>
    <w:p w:rsidR="000120B6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>Pro</w:t>
      </w:r>
      <w:r w:rsidR="00E215D1">
        <w:t>prioception training</w:t>
      </w:r>
    </w:p>
    <w:p w:rsidR="00E215D1" w:rsidRDefault="00E215D1" w:rsidP="00E215D1">
      <w:pPr>
        <w:pStyle w:val="ListParagraph"/>
        <w:spacing w:after="0"/>
        <w:ind w:left="1890"/>
      </w:pPr>
    </w:p>
    <w:p w:rsidR="00A613B8" w:rsidRPr="00A613B8" w:rsidRDefault="00A613B8" w:rsidP="00B13986">
      <w:pPr>
        <w:spacing w:after="0"/>
        <w:rPr>
          <w:sz w:val="28"/>
          <w:szCs w:val="28"/>
          <w:u w:val="single"/>
        </w:rPr>
      </w:pPr>
      <w:bookmarkStart w:id="0" w:name="_GoBack"/>
      <w:bookmarkEnd w:id="0"/>
      <w:r w:rsidRPr="00A613B8">
        <w:rPr>
          <w:sz w:val="28"/>
          <w:szCs w:val="28"/>
          <w:u w:val="single"/>
        </w:rPr>
        <w:t>Phase II:</w:t>
      </w:r>
      <w:r w:rsidR="00E215D1">
        <w:rPr>
          <w:sz w:val="28"/>
          <w:szCs w:val="28"/>
          <w:u w:val="single"/>
        </w:rPr>
        <w:t xml:space="preserve"> Moderate Protection- Weeks 6-12</w:t>
      </w:r>
      <w:r w:rsidRPr="00A613B8">
        <w:rPr>
          <w:sz w:val="28"/>
          <w:szCs w:val="28"/>
          <w:u w:val="single"/>
        </w:rPr>
        <w:t xml:space="preserve"> </w:t>
      </w:r>
    </w:p>
    <w:p w:rsidR="00A613B8" w:rsidRDefault="00A613B8" w:rsidP="00B13986">
      <w:pPr>
        <w:spacing w:after="0"/>
        <w:ind w:firstLine="720"/>
      </w:pPr>
      <w:r>
        <w:t xml:space="preserve">Criteria for progression to </w:t>
      </w:r>
      <w:proofErr w:type="gramStart"/>
      <w:r>
        <w:t>phase</w:t>
      </w:r>
      <w:proofErr w:type="gramEnd"/>
      <w:r>
        <w:t xml:space="preserve"> II: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ROM 0-90 degrees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No change in pain or effusion </w:t>
      </w:r>
    </w:p>
    <w:p w:rsidR="00E215D1" w:rsidRPr="00E215D1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Quadriceps control (MMT 4/5)</w:t>
      </w:r>
    </w:p>
    <w:p w:rsidR="00A613B8" w:rsidRDefault="00A613B8" w:rsidP="00B13986">
      <w:pPr>
        <w:spacing w:after="0"/>
        <w:ind w:firstLine="720"/>
      </w:pPr>
      <w:r>
        <w:t xml:space="preserve">Goals: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Increased strength, power, endurance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Normalize ROM of knee </w:t>
      </w:r>
      <w:r w:rsidR="00E215D1">
        <w:t>(Full)</w:t>
      </w:r>
    </w:p>
    <w:p w:rsidR="00A613B8" w:rsidRPr="006222A2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Prepare patients for advanced exercises </w:t>
      </w:r>
    </w:p>
    <w:p w:rsidR="006222A2" w:rsidRPr="00A613B8" w:rsidRDefault="006222A2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Return to full weight-bearing in brace</w:t>
      </w:r>
    </w:p>
    <w:p w:rsidR="00A613B8" w:rsidRDefault="00A613B8" w:rsidP="00B13986">
      <w:pPr>
        <w:spacing w:after="0"/>
        <w:ind w:firstLine="720"/>
      </w:pPr>
      <w:r>
        <w:t xml:space="preserve">Exercises: </w:t>
      </w:r>
    </w:p>
    <w:p w:rsidR="006222A2" w:rsidRPr="000120B6" w:rsidRDefault="006222A2" w:rsidP="006222A2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Progressive resistance exercises (PREs) 1-5 pounds. </w:t>
      </w:r>
    </w:p>
    <w:p w:rsidR="006222A2" w:rsidRPr="000120B6" w:rsidRDefault="006222A2" w:rsidP="006222A2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Limited range knee extension (in range less likely to impinge or pull on repair) </w:t>
      </w:r>
    </w:p>
    <w:p w:rsidR="006222A2" w:rsidRPr="000120B6" w:rsidRDefault="006222A2" w:rsidP="006222A2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Toe raises </w:t>
      </w:r>
    </w:p>
    <w:p w:rsidR="006222A2" w:rsidRPr="000120B6" w:rsidRDefault="006222A2" w:rsidP="006222A2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Mini-squats (</w:t>
      </w:r>
      <w:r w:rsidRPr="00F819B0">
        <w:rPr>
          <w:u w:val="single"/>
        </w:rPr>
        <w:t>less than 90 degrees flexion</w:t>
      </w:r>
      <w:r>
        <w:t xml:space="preserve">) </w:t>
      </w:r>
    </w:p>
    <w:p w:rsidR="006222A2" w:rsidRPr="00A613B8" w:rsidRDefault="006222A2" w:rsidP="006222A2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Cycling (no resistance) </w:t>
      </w:r>
    </w:p>
    <w:p w:rsidR="006222A2" w:rsidRPr="00A613B8" w:rsidRDefault="006222A2" w:rsidP="006222A2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Unloaded flexibility exercises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Flexibility exercises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Lateral step-ups </w:t>
      </w:r>
    </w:p>
    <w:p w:rsidR="00A613B8" w:rsidRDefault="00A613B8" w:rsidP="00B13986">
      <w:pPr>
        <w:spacing w:after="0"/>
        <w:ind w:firstLine="720"/>
      </w:pPr>
      <w:r>
        <w:t xml:space="preserve">Endurance Program: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Swimming (no frog kick), pool running- if available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Cycling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Stair machine </w:t>
      </w:r>
    </w:p>
    <w:p w:rsidR="00A613B8" w:rsidRDefault="00A613B8" w:rsidP="00B13986">
      <w:pPr>
        <w:spacing w:after="0"/>
        <w:ind w:firstLine="720"/>
      </w:pPr>
      <w:r>
        <w:t xml:space="preserve">Coordination Program: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Balance board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Pool sprinting- if pool available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Backward walking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proofErr w:type="spellStart"/>
      <w:r>
        <w:t>Plyometrics</w:t>
      </w:r>
      <w:proofErr w:type="spellEnd"/>
    </w:p>
    <w:p w:rsidR="00A613B8" w:rsidRDefault="00A613B8" w:rsidP="00B13986">
      <w:pPr>
        <w:spacing w:after="0"/>
        <w:ind w:left="1890" w:hanging="450"/>
        <w:rPr>
          <w:rFonts w:ascii="Times New Roman" w:hAnsi="Times New Roman"/>
          <w:sz w:val="24"/>
          <w:szCs w:val="24"/>
        </w:rPr>
      </w:pPr>
    </w:p>
    <w:p w:rsidR="00A613B8" w:rsidRPr="00A613B8" w:rsidRDefault="00A613B8" w:rsidP="00B13986">
      <w:pPr>
        <w:spacing w:after="0"/>
        <w:rPr>
          <w:sz w:val="28"/>
          <w:szCs w:val="28"/>
          <w:u w:val="single"/>
        </w:rPr>
      </w:pPr>
      <w:r w:rsidRPr="00A613B8">
        <w:rPr>
          <w:sz w:val="28"/>
          <w:szCs w:val="28"/>
          <w:u w:val="single"/>
        </w:rPr>
        <w:t>Pha</w:t>
      </w:r>
      <w:r w:rsidR="00E215D1">
        <w:rPr>
          <w:sz w:val="28"/>
          <w:szCs w:val="28"/>
          <w:u w:val="single"/>
        </w:rPr>
        <w:t>se III: Advanced Phase- Weeks 12-24</w:t>
      </w:r>
      <w:r w:rsidRPr="00A613B8">
        <w:rPr>
          <w:sz w:val="28"/>
          <w:szCs w:val="28"/>
          <w:u w:val="single"/>
        </w:rPr>
        <w:t xml:space="preserve"> </w:t>
      </w:r>
    </w:p>
    <w:p w:rsidR="00A613B8" w:rsidRDefault="00A613B8" w:rsidP="00B13986">
      <w:pPr>
        <w:spacing w:after="0"/>
        <w:ind w:firstLine="720"/>
      </w:pPr>
      <w:r>
        <w:t xml:space="preserve">Criteria for progression to </w:t>
      </w:r>
      <w:proofErr w:type="gramStart"/>
      <w:r>
        <w:t>phase</w:t>
      </w:r>
      <w:proofErr w:type="gramEnd"/>
      <w:r>
        <w:t xml:space="preserve"> III: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Full, pain free ROM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lastRenderedPageBreak/>
        <w:t xml:space="preserve">No pain or tenderness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Satisfactory clinical examination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SLR without lag </w:t>
      </w:r>
    </w:p>
    <w:p w:rsidR="00A613B8" w:rsidRDefault="00E215D1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Normalized </w:t>
      </w:r>
      <w:r w:rsidR="00A613B8">
        <w:t xml:space="preserve">Gait </w:t>
      </w:r>
      <w:r>
        <w:t>without brace</w:t>
      </w:r>
    </w:p>
    <w:p w:rsidR="00A613B8" w:rsidRDefault="00A613B8" w:rsidP="00B13986">
      <w:pPr>
        <w:spacing w:after="0"/>
        <w:ind w:firstLine="720"/>
      </w:pPr>
      <w:r>
        <w:t xml:space="preserve">Goals: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Increase power and endurance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Emphasize return to skill activities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Prepare for return to full unrestricted activities </w:t>
      </w:r>
    </w:p>
    <w:p w:rsidR="00A613B8" w:rsidRDefault="00A613B8" w:rsidP="00B13986">
      <w:pPr>
        <w:spacing w:after="0"/>
        <w:ind w:firstLine="720"/>
      </w:pPr>
      <w:r>
        <w:t xml:space="preserve">Exercises: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Continue all exercises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Increase </w:t>
      </w:r>
      <w:proofErr w:type="spellStart"/>
      <w:r>
        <w:t>plyometrics</w:t>
      </w:r>
      <w:proofErr w:type="spellEnd"/>
      <w:r>
        <w:t xml:space="preserve">, pool program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Initiate running program </w:t>
      </w:r>
    </w:p>
    <w:p w:rsidR="00A613B8" w:rsidRDefault="00A613B8" w:rsidP="00B13986">
      <w:pPr>
        <w:spacing w:after="0"/>
        <w:ind w:firstLine="720"/>
      </w:pPr>
      <w:r>
        <w:t xml:space="preserve">Return to Activity: Criteria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Full, pain free ROM </w:t>
      </w:r>
    </w:p>
    <w:p w:rsidR="00A613B8" w:rsidRPr="00B13986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Satisfactory clinical examination</w:t>
      </w:r>
    </w:p>
    <w:p w:rsidR="00B13986" w:rsidRDefault="00B13986" w:rsidP="00B13986">
      <w:pPr>
        <w:spacing w:after="0"/>
      </w:pPr>
    </w:p>
    <w:p w:rsidR="00B13986" w:rsidRPr="00B13986" w:rsidRDefault="00B13986" w:rsidP="00B13986">
      <w:pPr>
        <w:spacing w:after="0"/>
        <w:rPr>
          <w:sz w:val="28"/>
          <w:szCs w:val="28"/>
          <w:u w:val="single"/>
        </w:rPr>
      </w:pPr>
      <w:r w:rsidRPr="00B13986">
        <w:rPr>
          <w:sz w:val="28"/>
          <w:szCs w:val="28"/>
          <w:u w:val="single"/>
        </w:rPr>
        <w:t xml:space="preserve">Criteria for discharge from skilled therapy: </w:t>
      </w:r>
    </w:p>
    <w:p w:rsidR="00B13986" w:rsidRDefault="00B13986" w:rsidP="00B13986">
      <w:pPr>
        <w:spacing w:after="0"/>
      </w:pPr>
      <w:r>
        <w:t xml:space="preserve">1) Non-antalgic gait </w:t>
      </w:r>
    </w:p>
    <w:p w:rsidR="00B13986" w:rsidRDefault="00B13986" w:rsidP="00B13986">
      <w:pPr>
        <w:spacing w:after="0"/>
      </w:pPr>
      <w:r>
        <w:t xml:space="preserve">2) Pain free /full ROM </w:t>
      </w:r>
    </w:p>
    <w:p w:rsidR="00B13986" w:rsidRDefault="00B13986" w:rsidP="00B13986">
      <w:pPr>
        <w:spacing w:after="0"/>
      </w:pPr>
      <w:r>
        <w:t xml:space="preserve">3) LE strength at least 4/5 </w:t>
      </w:r>
    </w:p>
    <w:p w:rsidR="00B13986" w:rsidRDefault="00B13986" w:rsidP="00B13986">
      <w:pPr>
        <w:spacing w:after="0"/>
      </w:pPr>
      <w:r>
        <w:t>4) Independent with home program</w:t>
      </w:r>
    </w:p>
    <w:p w:rsidR="00B13986" w:rsidRDefault="00B13986" w:rsidP="00B13986">
      <w:pPr>
        <w:spacing w:after="0"/>
      </w:pPr>
      <w:r>
        <w:t xml:space="preserve"> 5) Normal age appropriate balance and proprioception </w:t>
      </w:r>
    </w:p>
    <w:p w:rsidR="00B13986" w:rsidRPr="00B13986" w:rsidRDefault="00B13986" w:rsidP="00B13986">
      <w:pPr>
        <w:spacing w:after="0"/>
        <w:rPr>
          <w:rFonts w:ascii="Times New Roman" w:hAnsi="Times New Roman"/>
          <w:sz w:val="24"/>
          <w:szCs w:val="24"/>
        </w:rPr>
      </w:pPr>
      <w:r>
        <w:t>6) Resolved palpable edema</w:t>
      </w:r>
    </w:p>
    <w:sectPr w:rsidR="00B13986" w:rsidRPr="00B13986" w:rsidSect="001954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AC" w:rsidRDefault="00D047AC">
      <w:pPr>
        <w:spacing w:after="0" w:line="240" w:lineRule="auto"/>
      </w:pPr>
      <w:r>
        <w:separator/>
      </w:r>
    </w:p>
  </w:endnote>
  <w:endnote w:type="continuationSeparator" w:id="0">
    <w:p w:rsidR="00D047AC" w:rsidRDefault="00D0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1A" w:rsidRDefault="000517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2B" w:rsidRDefault="00102F2B">
    <w:pPr>
      <w:pStyle w:val="Footer"/>
      <w:jc w:val="right"/>
    </w:pPr>
  </w:p>
  <w:p w:rsidR="00102F2B" w:rsidRDefault="00102F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1A" w:rsidRDefault="00051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AC" w:rsidRDefault="00D047AC">
      <w:pPr>
        <w:spacing w:after="0" w:line="240" w:lineRule="auto"/>
      </w:pPr>
      <w:r>
        <w:separator/>
      </w:r>
    </w:p>
  </w:footnote>
  <w:footnote w:type="continuationSeparator" w:id="0">
    <w:p w:rsidR="00D047AC" w:rsidRDefault="00D04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1A" w:rsidRDefault="000517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1A" w:rsidRDefault="0005171A" w:rsidP="0005171A">
    <w:pPr>
      <w:spacing w:after="0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2962275</wp:posOffset>
          </wp:positionH>
          <wp:positionV relativeFrom="paragraph">
            <wp:posOffset>-152400</wp:posOffset>
          </wp:positionV>
          <wp:extent cx="3810000" cy="904875"/>
          <wp:effectExtent l="0" t="0" r="0" b="0"/>
          <wp:wrapNone/>
          <wp:docPr id="3" name="Picture 7" descr="University Orthopaed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iversity Orthopaedic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Jeremy E. Mangion, MD</w:t>
    </w:r>
    <w:r>
      <w:tab/>
    </w:r>
  </w:p>
  <w:p w:rsidR="0005171A" w:rsidRDefault="0005171A" w:rsidP="0005171A">
    <w:pPr>
      <w:spacing w:after="0"/>
      <w:rPr>
        <w:sz w:val="20"/>
      </w:rPr>
    </w:pPr>
    <w:r>
      <w:rPr>
        <w:sz w:val="20"/>
      </w:rPr>
      <w:t>Telephone: 845-795-3637; fax: 845-896-4278</w:t>
    </w:r>
  </w:p>
  <w:p w:rsidR="0005171A" w:rsidRDefault="0005171A" w:rsidP="0005171A">
    <w:pPr>
      <w:spacing w:after="0"/>
      <w:rPr>
        <w:sz w:val="20"/>
      </w:rPr>
    </w:pPr>
    <w:r>
      <w:rPr>
        <w:sz w:val="20"/>
      </w:rPr>
      <w:t xml:space="preserve">200 </w:t>
    </w:r>
    <w:proofErr w:type="spellStart"/>
    <w:r>
      <w:rPr>
        <w:sz w:val="20"/>
      </w:rPr>
      <w:t>Westage</w:t>
    </w:r>
    <w:proofErr w:type="spellEnd"/>
    <w:r>
      <w:rPr>
        <w:sz w:val="20"/>
      </w:rPr>
      <w:t xml:space="preserve"> </w:t>
    </w:r>
    <w:r w:rsidRPr="006B3AB1">
      <w:rPr>
        <w:sz w:val="20"/>
      </w:rPr>
      <w:t>Business Center, Suite 115 Fishkill, NY 12524</w:t>
    </w:r>
  </w:p>
  <w:p w:rsidR="0005171A" w:rsidRDefault="006222A2" w:rsidP="0005171A">
    <w:pPr>
      <w:spacing w:after="0"/>
      <w:rPr>
        <w:sz w:val="20"/>
      </w:rPr>
    </w:pPr>
    <w:hyperlink r:id="rId2" w:history="1">
      <w:r w:rsidR="0005171A" w:rsidRPr="00BE2D62">
        <w:rPr>
          <w:rStyle w:val="Hyperlink"/>
          <w:sz w:val="20"/>
        </w:rPr>
        <w:t>www.jeremymangionmd.com</w:t>
      </w:r>
    </w:hyperlink>
  </w:p>
  <w:p w:rsidR="0005171A" w:rsidRPr="00790878" w:rsidRDefault="0005171A" w:rsidP="0005171A">
    <w:pPr>
      <w:pStyle w:val="Header"/>
      <w:rPr>
        <w:szCs w:val="24"/>
      </w:rPr>
    </w:pPr>
  </w:p>
  <w:p w:rsidR="001A6209" w:rsidRPr="0005171A" w:rsidRDefault="001A6209" w:rsidP="0005171A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1A" w:rsidRDefault="000517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F67A4C"/>
    <w:multiLevelType w:val="hybridMultilevel"/>
    <w:tmpl w:val="1CD6ACA2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6C4EB2"/>
    <w:multiLevelType w:val="hybridMultilevel"/>
    <w:tmpl w:val="A674358C"/>
    <w:lvl w:ilvl="0" w:tplc="C4E876D4">
      <w:numFmt w:val="bullet"/>
      <w:lvlText w:val="•"/>
      <w:lvlJc w:val="left"/>
      <w:pPr>
        <w:ind w:left="375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4373F6"/>
    <w:multiLevelType w:val="hybridMultilevel"/>
    <w:tmpl w:val="F4FCFE38"/>
    <w:lvl w:ilvl="0" w:tplc="C4E876D4">
      <w:numFmt w:val="bullet"/>
      <w:lvlText w:val="•"/>
      <w:lvlJc w:val="left"/>
      <w:pPr>
        <w:ind w:left="375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DF23052"/>
    <w:multiLevelType w:val="hybridMultilevel"/>
    <w:tmpl w:val="04300B2E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776B7D"/>
    <w:multiLevelType w:val="hybridMultilevel"/>
    <w:tmpl w:val="D444AE9C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256855"/>
    <w:multiLevelType w:val="hybridMultilevel"/>
    <w:tmpl w:val="C6E4BB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D4F5E93"/>
    <w:multiLevelType w:val="hybridMultilevel"/>
    <w:tmpl w:val="F148DB64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430F46"/>
    <w:multiLevelType w:val="hybridMultilevel"/>
    <w:tmpl w:val="26BEB816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724738"/>
    <w:multiLevelType w:val="hybridMultilevel"/>
    <w:tmpl w:val="C1C2DB4A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C83769"/>
    <w:multiLevelType w:val="hybridMultilevel"/>
    <w:tmpl w:val="1190190E"/>
    <w:lvl w:ilvl="0" w:tplc="C4E876D4">
      <w:numFmt w:val="bullet"/>
      <w:lvlText w:val="•"/>
      <w:lvlJc w:val="left"/>
      <w:pPr>
        <w:ind w:left="2310" w:hanging="870"/>
      </w:pPr>
      <w:rPr>
        <w:rFonts w:ascii="Calibri" w:eastAsia="Calibr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6E47475"/>
    <w:multiLevelType w:val="hybridMultilevel"/>
    <w:tmpl w:val="F6B638AE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CB3935"/>
    <w:multiLevelType w:val="hybridMultilevel"/>
    <w:tmpl w:val="E4F6677C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014025"/>
    <w:multiLevelType w:val="hybridMultilevel"/>
    <w:tmpl w:val="0B7AC714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4"/>
  </w:num>
  <w:num w:numId="6">
    <w:abstractNumId w:val="3"/>
  </w:num>
  <w:num w:numId="7">
    <w:abstractNumId w:val="13"/>
  </w:num>
  <w:num w:numId="8">
    <w:abstractNumId w:val="10"/>
  </w:num>
  <w:num w:numId="9">
    <w:abstractNumId w:val="6"/>
  </w:num>
  <w:num w:numId="10">
    <w:abstractNumId w:val="12"/>
  </w:num>
  <w:num w:numId="11">
    <w:abstractNumId w:val="8"/>
  </w:num>
  <w:num w:numId="12">
    <w:abstractNumId w:val="14"/>
  </w:num>
  <w:num w:numId="13">
    <w:abstractNumId w:val="5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D6"/>
    <w:rsid w:val="000120B6"/>
    <w:rsid w:val="00036BA1"/>
    <w:rsid w:val="0005171A"/>
    <w:rsid w:val="00071F31"/>
    <w:rsid w:val="00087064"/>
    <w:rsid w:val="000D00FC"/>
    <w:rsid w:val="00102F2B"/>
    <w:rsid w:val="001065D3"/>
    <w:rsid w:val="001954C7"/>
    <w:rsid w:val="001A0A55"/>
    <w:rsid w:val="001A6209"/>
    <w:rsid w:val="00455804"/>
    <w:rsid w:val="00505BBA"/>
    <w:rsid w:val="00550B6C"/>
    <w:rsid w:val="005713D6"/>
    <w:rsid w:val="005C0DF2"/>
    <w:rsid w:val="006222A2"/>
    <w:rsid w:val="0065597D"/>
    <w:rsid w:val="00784820"/>
    <w:rsid w:val="007F632D"/>
    <w:rsid w:val="00872655"/>
    <w:rsid w:val="009030A3"/>
    <w:rsid w:val="0092589A"/>
    <w:rsid w:val="00A613B8"/>
    <w:rsid w:val="00B13986"/>
    <w:rsid w:val="00D047AC"/>
    <w:rsid w:val="00D84175"/>
    <w:rsid w:val="00DA3F58"/>
    <w:rsid w:val="00DB18BE"/>
    <w:rsid w:val="00E215D1"/>
    <w:rsid w:val="00F13162"/>
    <w:rsid w:val="00F819B0"/>
    <w:rsid w:val="00F825DF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C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954C7"/>
    <w:rPr>
      <w:rFonts w:ascii="Symbol" w:hAnsi="Symbol" w:cs="OpenSymbol"/>
    </w:rPr>
  </w:style>
  <w:style w:type="character" w:customStyle="1" w:styleId="Absatz-Standardschriftart">
    <w:name w:val="Absatz-Standardschriftart"/>
    <w:rsid w:val="001954C7"/>
  </w:style>
  <w:style w:type="character" w:customStyle="1" w:styleId="CharChar2">
    <w:name w:val="Char Char2"/>
    <w:basedOn w:val="DefaultParagraphFont"/>
    <w:rsid w:val="001954C7"/>
  </w:style>
  <w:style w:type="character" w:customStyle="1" w:styleId="CharChar1">
    <w:name w:val="Char Char1"/>
    <w:basedOn w:val="DefaultParagraphFont"/>
    <w:rsid w:val="001954C7"/>
  </w:style>
  <w:style w:type="character" w:customStyle="1" w:styleId="CharChar">
    <w:name w:val="Char Char"/>
    <w:basedOn w:val="DefaultParagraphFont"/>
    <w:rsid w:val="001954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54C7"/>
    <w:rPr>
      <w:color w:val="0000FF"/>
      <w:u w:val="single"/>
    </w:rPr>
  </w:style>
  <w:style w:type="character" w:customStyle="1" w:styleId="Bullets">
    <w:name w:val="Bullets"/>
    <w:rsid w:val="001954C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1954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1954C7"/>
    <w:pPr>
      <w:spacing w:after="120"/>
    </w:pPr>
  </w:style>
  <w:style w:type="paragraph" w:styleId="List">
    <w:name w:val="List"/>
    <w:basedOn w:val="BodyText"/>
    <w:rsid w:val="001954C7"/>
    <w:rPr>
      <w:rFonts w:cs="Mangal"/>
    </w:rPr>
  </w:style>
  <w:style w:type="paragraph" w:styleId="Caption">
    <w:name w:val="caption"/>
    <w:basedOn w:val="Normal"/>
    <w:qFormat/>
    <w:rsid w:val="001954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954C7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1954C7"/>
    <w:pPr>
      <w:spacing w:after="0" w:line="240" w:lineRule="auto"/>
    </w:pPr>
  </w:style>
  <w:style w:type="paragraph" w:styleId="Footer">
    <w:name w:val="footer"/>
    <w:basedOn w:val="Normal"/>
    <w:rsid w:val="001954C7"/>
    <w:pPr>
      <w:spacing w:after="0" w:line="240" w:lineRule="auto"/>
    </w:pPr>
  </w:style>
  <w:style w:type="paragraph" w:styleId="BalloonText">
    <w:name w:val="Balloon Text"/>
    <w:basedOn w:val="Normal"/>
    <w:rsid w:val="001954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954C7"/>
    <w:pPr>
      <w:suppressLineNumbers/>
    </w:pPr>
  </w:style>
  <w:style w:type="paragraph" w:customStyle="1" w:styleId="TableHeading">
    <w:name w:val="Table Heading"/>
    <w:basedOn w:val="TableContents"/>
    <w:rsid w:val="001954C7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rsid w:val="00505BBA"/>
    <w:rPr>
      <w:rFonts w:ascii="Calibri" w:eastAsia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1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C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954C7"/>
    <w:rPr>
      <w:rFonts w:ascii="Symbol" w:hAnsi="Symbol" w:cs="OpenSymbol"/>
    </w:rPr>
  </w:style>
  <w:style w:type="character" w:customStyle="1" w:styleId="Absatz-Standardschriftart">
    <w:name w:val="Absatz-Standardschriftart"/>
    <w:rsid w:val="001954C7"/>
  </w:style>
  <w:style w:type="character" w:customStyle="1" w:styleId="CharChar2">
    <w:name w:val="Char Char2"/>
    <w:basedOn w:val="DefaultParagraphFont"/>
    <w:rsid w:val="001954C7"/>
  </w:style>
  <w:style w:type="character" w:customStyle="1" w:styleId="CharChar1">
    <w:name w:val="Char Char1"/>
    <w:basedOn w:val="DefaultParagraphFont"/>
    <w:rsid w:val="001954C7"/>
  </w:style>
  <w:style w:type="character" w:customStyle="1" w:styleId="CharChar">
    <w:name w:val="Char Char"/>
    <w:basedOn w:val="DefaultParagraphFont"/>
    <w:rsid w:val="001954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54C7"/>
    <w:rPr>
      <w:color w:val="0000FF"/>
      <w:u w:val="single"/>
    </w:rPr>
  </w:style>
  <w:style w:type="character" w:customStyle="1" w:styleId="Bullets">
    <w:name w:val="Bullets"/>
    <w:rsid w:val="001954C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1954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1954C7"/>
    <w:pPr>
      <w:spacing w:after="120"/>
    </w:pPr>
  </w:style>
  <w:style w:type="paragraph" w:styleId="List">
    <w:name w:val="List"/>
    <w:basedOn w:val="BodyText"/>
    <w:rsid w:val="001954C7"/>
    <w:rPr>
      <w:rFonts w:cs="Mangal"/>
    </w:rPr>
  </w:style>
  <w:style w:type="paragraph" w:styleId="Caption">
    <w:name w:val="caption"/>
    <w:basedOn w:val="Normal"/>
    <w:qFormat/>
    <w:rsid w:val="001954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954C7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1954C7"/>
    <w:pPr>
      <w:spacing w:after="0" w:line="240" w:lineRule="auto"/>
    </w:pPr>
  </w:style>
  <w:style w:type="paragraph" w:styleId="Footer">
    <w:name w:val="footer"/>
    <w:basedOn w:val="Normal"/>
    <w:rsid w:val="001954C7"/>
    <w:pPr>
      <w:spacing w:after="0" w:line="240" w:lineRule="auto"/>
    </w:pPr>
  </w:style>
  <w:style w:type="paragraph" w:styleId="BalloonText">
    <w:name w:val="Balloon Text"/>
    <w:basedOn w:val="Normal"/>
    <w:rsid w:val="001954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954C7"/>
    <w:pPr>
      <w:suppressLineNumbers/>
    </w:pPr>
  </w:style>
  <w:style w:type="paragraph" w:customStyle="1" w:styleId="TableHeading">
    <w:name w:val="Table Heading"/>
    <w:basedOn w:val="TableContents"/>
    <w:rsid w:val="001954C7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rsid w:val="00505BBA"/>
    <w:rPr>
      <w:rFonts w:ascii="Calibri" w:eastAsia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1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remymangionmd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63C2-2230-4F80-88BC-5C986183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Faiola, PT, CSCS</dc:creator>
  <cp:lastModifiedBy>Mangion, Jeremy</cp:lastModifiedBy>
  <cp:revision>3</cp:revision>
  <cp:lastPrinted>2014-02-13T16:26:00Z</cp:lastPrinted>
  <dcterms:created xsi:type="dcterms:W3CDTF">2019-06-07T16:59:00Z</dcterms:created>
  <dcterms:modified xsi:type="dcterms:W3CDTF">2019-06-07T17:04:00Z</dcterms:modified>
</cp:coreProperties>
</file>